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jc w:val="both"/>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4">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A">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F">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10">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1">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Retain the highlighted Bronze Contract wording below only if this is applicable to this Call-Off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B">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E">
      <w:pPr>
        <w:spacing w:after="0" w:line="259" w:lineRule="auto"/>
        <w:jc w:val="both"/>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It’s issued under the Framework Contract with the reference number RM6098 for the provision of </w:t>
      </w:r>
      <w:r w:rsidDel="00000000" w:rsidR="00000000" w:rsidRPr="00000000">
        <w:rPr>
          <w:rFonts w:ascii="Arial" w:cs="Arial" w:eastAsia="Arial" w:hAnsi="Arial"/>
          <w:sz w:val="24"/>
          <w:szCs w:val="24"/>
          <w:highlight w:val="white"/>
          <w:rtl w:val="0"/>
        </w:rPr>
        <w:t xml:space="preserve">Technology Products &amp; Associated Service 2. </w:t>
      </w:r>
    </w:p>
    <w:p w:rsidR="00000000" w:rsidDel="00000000" w:rsidP="00000000" w:rsidRDefault="00000000" w:rsidRPr="00000000" w14:paraId="0000001F">
      <w:pPr>
        <w:tabs>
          <w:tab w:val="left" w:leader="none" w:pos="2257"/>
        </w:tabs>
        <w:spacing w:after="0" w:line="259" w:lineRule="auto"/>
        <w:rPr>
          <w:rFonts w:ascii="Arial" w:cs="Arial" w:eastAsia="Arial" w:hAnsi="Arial"/>
          <w:b w:val="1"/>
          <w:sz w:val="24"/>
          <w:szCs w:val="24"/>
        </w:rPr>
      </w:pPr>
      <w:bookmarkStart w:colFirst="0" w:colLast="0" w:name="_heading=h.30j0zll" w:id="0"/>
      <w:bookmarkEnd w:id="0"/>
      <w:r w:rsidDel="00000000" w:rsidR="00000000" w:rsidRPr="00000000">
        <w:rPr>
          <w:rtl w:val="0"/>
        </w:rPr>
      </w:r>
    </w:p>
    <w:p w:rsidR="00000000" w:rsidDel="00000000" w:rsidP="00000000" w:rsidRDefault="00000000" w:rsidRPr="00000000" w14:paraId="00000020">
      <w:pPr>
        <w:tabs>
          <w:tab w:val="left" w:leader="none"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21">
      <w:pPr>
        <w:tabs>
          <w:tab w:val="left" w:leader="none" w:pos="2257"/>
        </w:tabs>
        <w:spacing w:after="0" w:line="259" w:lineRule="auto"/>
        <w:ind w:left="2880" w:hanging="288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2">
      <w:pPr>
        <w:spacing w:after="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Lot 1 Hardware and Software and Associated Services</w:t>
      </w:r>
    </w:p>
    <w:p w:rsidR="00000000" w:rsidDel="00000000" w:rsidP="00000000" w:rsidRDefault="00000000" w:rsidRPr="00000000" w14:paraId="00000023">
      <w:pPr>
        <w:spacing w:after="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Lot 2 Hardware </w:t>
      </w:r>
    </w:p>
    <w:p w:rsidR="00000000" w:rsidDel="00000000" w:rsidP="00000000" w:rsidRDefault="00000000" w:rsidRPr="00000000" w14:paraId="00000024">
      <w:pPr>
        <w:spacing w:after="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Lot 3 Software </w:t>
      </w:r>
    </w:p>
    <w:p w:rsidR="00000000" w:rsidDel="00000000" w:rsidP="00000000" w:rsidRDefault="00000000" w:rsidRPr="00000000" w14:paraId="00000025">
      <w:pPr>
        <w:spacing w:after="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Lot 4 Information Assured Technology</w:t>
      </w:r>
    </w:p>
    <w:p w:rsidR="00000000" w:rsidDel="00000000" w:rsidP="00000000" w:rsidRDefault="00000000" w:rsidRPr="00000000" w14:paraId="00000026">
      <w:pPr>
        <w:spacing w:after="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Lot 5 Health and Social Care Technology</w:t>
      </w:r>
    </w:p>
    <w:p w:rsidR="00000000" w:rsidDel="00000000" w:rsidP="00000000" w:rsidRDefault="00000000" w:rsidRPr="00000000" w14:paraId="00000027">
      <w:pPr>
        <w:spacing w:after="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Lot 6 Education Technology </w:t>
      </w:r>
    </w:p>
    <w:p w:rsidR="00000000" w:rsidDel="00000000" w:rsidP="00000000" w:rsidRDefault="00000000" w:rsidRPr="00000000" w14:paraId="00000028">
      <w:pPr>
        <w:spacing w:after="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Lot 7 Sustainability and Circular IT</w:t>
      </w:r>
    </w:p>
    <w:p w:rsidR="00000000" w:rsidDel="00000000" w:rsidP="00000000" w:rsidRDefault="00000000" w:rsidRPr="00000000" w14:paraId="00000029">
      <w:pPr>
        <w:tabs>
          <w:tab w:val="left" w:leader="none" w:pos="2257"/>
        </w:tabs>
        <w:spacing w:after="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Lot 8 Technology Catalogue</w:t>
      </w:r>
    </w:p>
    <w:p w:rsidR="00000000" w:rsidDel="00000000" w:rsidP="00000000" w:rsidRDefault="00000000" w:rsidRPr="00000000" w14:paraId="0000002A">
      <w:pPr>
        <w:tabs>
          <w:tab w:val="left" w:leader="none" w:pos="2257"/>
        </w:tabs>
        <w:spacing w:after="0" w:line="259" w:lineRule="auto"/>
        <w:ind w:left="2880" w:hanging="2880"/>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2B">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C">
      <w:pPr>
        <w:keepNext w:val="1"/>
        <w:spacing w:after="0" w:before="240" w:line="256"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[This is a Bronze Contract.]</w:t>
      </w:r>
    </w:p>
    <w:p w:rsidR="00000000" w:rsidDel="00000000" w:rsidP="00000000" w:rsidRDefault="00000000" w:rsidRPr="00000000" w14:paraId="0000002D">
      <w:pPr>
        <w:keepNext w:val="1"/>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E">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F">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30">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and Interpretation) </w:t>
      </w:r>
      <w:r w:rsidDel="00000000" w:rsidR="00000000" w:rsidRPr="00000000">
        <w:rPr>
          <w:rFonts w:ascii="Arial" w:cs="Arial" w:eastAsia="Arial" w:hAnsi="Arial"/>
          <w:sz w:val="24"/>
          <w:szCs w:val="24"/>
          <w:highlight w:val="white"/>
          <w:rtl w:val="0"/>
        </w:rPr>
        <w:t xml:space="preserve">RM6098</w:t>
      </w:r>
      <w:r w:rsidDel="00000000" w:rsidR="00000000" w:rsidRPr="00000000">
        <w:rPr>
          <w:rtl w:val="0"/>
        </w:rPr>
      </w:r>
    </w:p>
    <w:p w:rsidR="00000000" w:rsidDel="00000000" w:rsidP="00000000" w:rsidRDefault="00000000" w:rsidRPr="00000000" w14:paraId="00000031">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w:t>
      </w:r>
    </w:p>
    <w:p w:rsidR="00000000" w:rsidDel="00000000" w:rsidP="00000000" w:rsidRDefault="00000000" w:rsidRPr="00000000" w14:paraId="00000032">
      <w:pPr>
        <w:keepNext w:val="1"/>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33">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Joint Schedule 7 and Call-Off Schedule 8 contain optional terms which can be switched on by including the wording in the list below. These optional terms are for use where the Call-Off Contract is a Bronze Contract only.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35">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6">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w:t>
      </w:r>
      <w:r w:rsidDel="00000000" w:rsidR="00000000" w:rsidRPr="00000000">
        <w:rPr>
          <w:rFonts w:ascii="Arial" w:cs="Arial" w:eastAsia="Arial" w:hAnsi="Arial"/>
          <w:sz w:val="24"/>
          <w:szCs w:val="24"/>
          <w:rtl w:val="0"/>
        </w:rPr>
        <w:t xml:space="preserve">r RM6098</w:t>
      </w:r>
      <w:r w:rsidDel="00000000" w:rsidR="00000000" w:rsidRPr="00000000">
        <w:rPr>
          <w:rtl w:val="0"/>
        </w:rPr>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tab/>
        <w:t xml:space="preserve">]</w:t>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[including Annex 5 – Optional Terms for Bronze Contracts]</w:t>
        <w:tab/>
        <w:tab/>
        <w:tab/>
        <w:tab/>
        <w:t xml:space="preserve">]</w:t>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tab/>
        <w:t xml:space="preserve">]</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tab/>
        <w:tab/>
        <w:t xml:space="preserve">]</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12 (Supply Chain Visibility)</w:t>
        <w:tab/>
        <w:tab/>
        <w:tab/>
        <w:tab/>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42">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w:t>
      </w:r>
      <w:r w:rsidDel="00000000" w:rsidR="00000000" w:rsidRPr="00000000">
        <w:rPr>
          <w:rFonts w:ascii="Arial" w:cs="Arial" w:eastAsia="Arial" w:hAnsi="Arial"/>
          <w:sz w:val="24"/>
          <w:szCs w:val="24"/>
          <w:rtl w:val="0"/>
        </w:rPr>
        <w:t xml:space="preserve">r RM6098</w:t>
      </w:r>
      <w:r w:rsidDel="00000000" w:rsidR="00000000" w:rsidRPr="00000000">
        <w:rPr>
          <w:rFonts w:ascii="Arial" w:cs="Arial" w:eastAsia="Arial" w:hAnsi="Arial"/>
          <w:color w:val="000000"/>
          <w:sz w:val="24"/>
          <w:szCs w:val="24"/>
          <w:rtl w:val="0"/>
        </w:rPr>
        <w:tab/>
        <w:tab/>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color w:val="000000"/>
          <w:sz w:val="24"/>
          <w:szCs w:val="24"/>
          <w:highlight w:val="yellow"/>
          <w:rtl w:val="0"/>
        </w:rPr>
        <w:t xml:space="preserve">Call-Off Schedule 1 (Transparency Reports)]</w:t>
      </w:r>
    </w:p>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color w:val="000000"/>
          <w:sz w:val="24"/>
          <w:szCs w:val="24"/>
          <w:highlight w:val="yellow"/>
          <w:rtl w:val="0"/>
        </w:rPr>
        <w:t xml:space="preserve">Call-Off Schedule 2 (Staff Transfer)]</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color w:val="000000"/>
          <w:sz w:val="24"/>
          <w:szCs w:val="24"/>
          <w:highlight w:val="yellow"/>
          <w:rtl w:val="0"/>
        </w:rPr>
        <w:t xml:space="preserve">Call-Off Schedule 3 (Continuous Improvement)]</w:t>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(Pricing Details)</w:t>
        <w:tab/>
        <w:tab/>
        <w:tab/>
        <w:tab/>
        <w:tab/>
        <w:t xml:space="preserve"> ]</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6 (ICT Services) including </w:t>
      </w:r>
      <w:r w:rsidDel="00000000" w:rsidR="00000000" w:rsidRPr="00000000">
        <w:rPr>
          <w:rFonts w:ascii="Arial" w:cs="Arial" w:eastAsia="Arial" w:hAnsi="Arial"/>
          <w:sz w:val="24"/>
          <w:szCs w:val="24"/>
          <w:highlight w:val="yellow"/>
          <w:rtl w:val="0"/>
        </w:rPr>
        <w:t xml:space="preserve">Annexes A to E</w:t>
      </w:r>
      <w:r w:rsidDel="00000000" w:rsidR="00000000" w:rsidRPr="00000000">
        <w:rPr>
          <w:rFonts w:ascii="Arial" w:cs="Arial" w:eastAsia="Arial" w:hAnsi="Arial"/>
          <w:color w:val="000000"/>
          <w:sz w:val="24"/>
          <w:szCs w:val="24"/>
          <w:highlight w:val="yellow"/>
          <w:rtl w:val="0"/>
        </w:rPr>
        <w:t xml:space="preserve">]</w:t>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t xml:space="preserve"> </w:t>
        <w:tab/>
        <w:tab/>
        <w:t xml:space="preserve"> ]</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 [amended for a Bronze Contract as per paragraph 10 of Part A of that Schedule]]</w:t>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tab/>
        <w:tab/>
        <w:t xml:space="preserve"> </w:t>
        <w:tab/>
        <w:tab/>
        <w:t xml:space="preserve">  </w:t>
        <w:tab/>
        <w:tab/>
        <w:t xml:space="preserve"> ] </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ab/>
        <w:tab/>
        <w:t xml:space="preserve"> </w:t>
        <w:tab/>
        <w:t xml:space="preserve"> ]</w:t>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11 (Installation Works) </w:t>
        <w:tab/>
        <w:tab/>
        <w:tab/>
        <w:t xml:space="preserve">  </w:t>
        <w:tab/>
        <w:t xml:space="preserve"> ]</w:t>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tab/>
        <w:tab/>
        <w:tab/>
        <w:t xml:space="preserve"> ]</w:t>
      </w:r>
    </w:p>
    <w:p w:rsidR="00000000" w:rsidDel="00000000" w:rsidP="00000000" w:rsidRDefault="00000000" w:rsidRPr="00000000" w14:paraId="0000004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 </w:t>
        <w:tab/>
        <w:tab/>
        <w:t xml:space="preserve"> ]</w:t>
      </w:r>
    </w:p>
    <w:p w:rsidR="00000000" w:rsidDel="00000000" w:rsidP="00000000" w:rsidRDefault="00000000" w:rsidRPr="00000000" w14:paraId="0000004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ab/>
        <w:tab/>
        <w:tab/>
        <w:t xml:space="preserve"> ]</w:t>
      </w:r>
    </w:p>
    <w:p w:rsidR="00000000" w:rsidDel="00000000" w:rsidP="00000000" w:rsidRDefault="00000000" w:rsidRPr="00000000" w14:paraId="0000005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 </w:t>
        <w:tab/>
        <w:tab/>
        <w:t xml:space="preserve"> ]</w:t>
      </w:r>
    </w:p>
    <w:p w:rsidR="00000000" w:rsidDel="00000000" w:rsidP="00000000" w:rsidRDefault="00000000" w:rsidRPr="00000000" w14:paraId="0000005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ab/>
        <w:tab/>
        <w:tab/>
        <w:t xml:space="preserve"> ]</w:t>
      </w:r>
    </w:p>
    <w:p w:rsidR="00000000" w:rsidDel="00000000" w:rsidP="00000000" w:rsidRDefault="00000000" w:rsidRPr="00000000" w14:paraId="0000005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w:t>
      </w:r>
    </w:p>
    <w:p w:rsidR="00000000" w:rsidDel="00000000" w:rsidP="00000000" w:rsidRDefault="00000000" w:rsidRPr="00000000" w14:paraId="0000005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t xml:space="preserve"> ]</w:t>
      </w:r>
    </w:p>
    <w:p w:rsidR="00000000" w:rsidDel="00000000" w:rsidP="00000000" w:rsidRDefault="00000000" w:rsidRPr="00000000" w14:paraId="0000005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p>
    <w:p w:rsidR="00000000" w:rsidDel="00000000" w:rsidP="00000000" w:rsidRDefault="00000000" w:rsidRPr="00000000" w14:paraId="0000005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20 (Call-Off Specification)</w:t>
        <w:tab/>
        <w:tab/>
        <w:tab/>
        <w:t xml:space="preserve"> ]</w:t>
      </w:r>
    </w:p>
    <w:p w:rsidR="00000000" w:rsidDel="00000000" w:rsidP="00000000" w:rsidRDefault="00000000" w:rsidRPr="00000000" w14:paraId="0000005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 </w:t>
        <w:tab/>
        <w:tab/>
        <w:tab/>
        <w:t xml:space="preserve"> ]</w:t>
      </w:r>
    </w:p>
    <w:p w:rsidR="00000000" w:rsidDel="00000000" w:rsidP="00000000" w:rsidRDefault="00000000" w:rsidRPr="00000000" w14:paraId="0000005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22 (Lease Terms)</w:t>
        <w:tab/>
        <w:tab/>
        <w:tab/>
        <w:tab/>
        <w:tab/>
        <w:t xml:space="preserve"> ]</w:t>
      </w:r>
    </w:p>
    <w:p w:rsidR="00000000" w:rsidDel="00000000" w:rsidP="00000000" w:rsidRDefault="00000000" w:rsidRPr="00000000" w14:paraId="0000005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tab/>
        <w:tab/>
        <w:tab/>
      </w:r>
      <w:r w:rsidDel="00000000" w:rsidR="00000000" w:rsidRPr="00000000">
        <w:rPr>
          <w:rFonts w:ascii="Arial" w:cs="Arial" w:eastAsia="Arial" w:hAnsi="Arial"/>
          <w:sz w:val="24"/>
          <w:szCs w:val="24"/>
          <w:highlight w:val="yellow"/>
          <w:rtl w:val="0"/>
        </w:rPr>
        <w:tab/>
        <w:tab/>
      </w:r>
      <w:r w:rsidDel="00000000" w:rsidR="00000000" w:rsidRPr="00000000">
        <w:rPr>
          <w:rFonts w:ascii="Arial" w:cs="Arial" w:eastAsia="Arial" w:hAnsi="Arial"/>
          <w:color w:val="000000"/>
          <w:sz w:val="24"/>
          <w:szCs w:val="24"/>
          <w:highlight w:val="yellow"/>
          <w:rtl w:val="0"/>
        </w:rPr>
        <w:t xml:space="preserve"> ]</w:t>
      </w:r>
    </w:p>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05A">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CCS Core Terms (version 3.0.11)</w:t>
      </w:r>
      <w:r w:rsidDel="00000000" w:rsidR="00000000" w:rsidRPr="00000000">
        <w:rPr>
          <w:rFonts w:ascii="Arial" w:cs="Arial" w:eastAsia="Arial" w:hAnsi="Arial"/>
          <w:sz w:val="24"/>
          <w:szCs w:val="24"/>
          <w:rtl w:val="0"/>
        </w:rPr>
        <w:t xml:space="preserve"> as amended by the Framework Award Form</w:t>
      </w:r>
      <w:r w:rsidDel="00000000" w:rsidR="00000000" w:rsidRPr="00000000">
        <w:rPr>
          <w:rtl w:val="0"/>
        </w:rPr>
      </w:r>
    </w:p>
    <w:p w:rsidR="00000000" w:rsidDel="00000000" w:rsidP="00000000" w:rsidRDefault="00000000" w:rsidRPr="00000000" w14:paraId="0000005B">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RM6098</w:t>
      </w:r>
    </w:p>
    <w:p w:rsidR="00000000" w:rsidDel="00000000" w:rsidP="00000000" w:rsidRDefault="00000000" w:rsidRPr="00000000" w14:paraId="0000005C">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5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60">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6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6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 Schedule</w:t>
      </w:r>
      <w:bookmarkStart w:colFirst="0" w:colLast="0" w:name="bookmark=id.30j0zll" w:id="2"/>
      <w:bookmarkEnd w:id="2"/>
      <w:r w:rsidDel="00000000" w:rsidR="00000000" w:rsidRPr="00000000">
        <w:rPr>
          <w:rFonts w:ascii="Arial" w:cs="Arial" w:eastAsia="Arial" w:hAnsi="Arial"/>
          <w:sz w:val="24"/>
          <w:szCs w:val="24"/>
          <w:rtl w:val="0"/>
        </w:rPr>
        <w:t xml:space="preserve">s; or none]</w:t>
      </w:r>
      <w:r w:rsidDel="00000000" w:rsidR="00000000" w:rsidRPr="00000000">
        <w:rPr>
          <w:rtl w:val="0"/>
        </w:rPr>
      </w:r>
    </w:p>
    <w:p w:rsidR="00000000" w:rsidDel="00000000" w:rsidP="00000000" w:rsidRDefault="00000000" w:rsidRPr="00000000" w14:paraId="0000006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6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66">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67">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68">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D">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6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F">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7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71">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7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p>
    <w:p w:rsidR="00000000" w:rsidDel="00000000" w:rsidP="00000000" w:rsidRDefault="00000000" w:rsidRPr="00000000" w14:paraId="00000073">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LOCATION FOR DELIVERY</w:t>
      </w:r>
    </w:p>
    <w:p w:rsidR="00000000" w:rsidDel="00000000" w:rsidP="00000000" w:rsidRDefault="00000000" w:rsidRPr="00000000" w14:paraId="0000007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Insert</w:t>
      </w:r>
      <w:r w:rsidDel="00000000" w:rsidR="00000000" w:rsidRPr="00000000">
        <w:rPr>
          <w:rFonts w:ascii="Arial" w:cs="Arial" w:eastAsia="Arial" w:hAnsi="Arial"/>
          <w:sz w:val="24"/>
          <w:szCs w:val="24"/>
          <w:rtl w:val="0"/>
        </w:rPr>
        <w:t xml:space="preserve"> location for delivery]</w:t>
      </w:r>
    </w:p>
    <w:p w:rsidR="00000000" w:rsidDel="00000000" w:rsidP="00000000" w:rsidRDefault="00000000" w:rsidRPr="00000000" w14:paraId="00000076">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DATES FOR DELIVERY</w:t>
      </w:r>
    </w:p>
    <w:p w:rsidR="00000000" w:rsidDel="00000000" w:rsidP="00000000" w:rsidRDefault="00000000" w:rsidRPr="00000000" w14:paraId="0000007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complete Option A or, if the delivery timetable is too complex for this form, use Call-Off Schedule 13 Part A instead. Delete the option that is not used.]</w:t>
      </w:r>
    </w:p>
    <w:p w:rsidR="00000000" w:rsidDel="00000000" w:rsidP="00000000" w:rsidRDefault="00000000" w:rsidRPr="00000000" w14:paraId="00000079">
      <w:pPr>
        <w:tabs>
          <w:tab w:val="left" w:leader="none" w:pos="2257"/>
        </w:tabs>
        <w:spacing w:after="240" w:before="24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Delivery date details]</w:t>
      </w:r>
    </w:p>
    <w:p w:rsidR="00000000" w:rsidDel="00000000" w:rsidP="00000000" w:rsidRDefault="00000000" w:rsidRPr="00000000" w14:paraId="0000007A">
      <w:pPr>
        <w:tabs>
          <w:tab w:val="left" w:leader="none" w:pos="2257"/>
        </w:tabs>
        <w:spacing w:after="240" w:before="24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13 (Implementation Plan &amp; Testing)]</w:t>
      </w:r>
    </w:p>
    <w:p w:rsidR="00000000" w:rsidDel="00000000" w:rsidP="00000000" w:rsidRDefault="00000000" w:rsidRPr="00000000" w14:paraId="0000007B">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TESTING OF DELIVERABLES</w:t>
      </w:r>
    </w:p>
    <w:p w:rsidR="00000000" w:rsidDel="00000000" w:rsidP="00000000" w:rsidRDefault="00000000" w:rsidRPr="00000000" w14:paraId="0000007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complete Option A if there is no requirement for testing of Deliverables, or Option B if the test regime can be detailed in the Order Form or, if the testing regime is too complex for this form, use Option C and Call-Off Schedule 13 Part B instead. Delete the options that are not used.]</w:t>
      </w:r>
    </w:p>
    <w:p w:rsidR="00000000" w:rsidDel="00000000" w:rsidP="00000000" w:rsidRDefault="00000000" w:rsidRPr="00000000" w14:paraId="0000007E">
      <w:pPr>
        <w:tabs>
          <w:tab w:val="left" w:leader="none" w:pos="2257"/>
        </w:tabs>
        <w:spacing w:after="240" w:before="24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None]</w:t>
      </w:r>
    </w:p>
    <w:p w:rsidR="00000000" w:rsidDel="00000000" w:rsidP="00000000" w:rsidRDefault="00000000" w:rsidRPr="00000000" w14:paraId="0000007F">
      <w:pPr>
        <w:tabs>
          <w:tab w:val="left" w:leader="none" w:pos="2257"/>
        </w:tabs>
        <w:spacing w:after="240" w:before="24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Insert</w:t>
      </w:r>
      <w:r w:rsidDel="00000000" w:rsidR="00000000" w:rsidRPr="00000000">
        <w:rPr>
          <w:rFonts w:ascii="Arial" w:cs="Arial" w:eastAsia="Arial" w:hAnsi="Arial"/>
          <w:sz w:val="24"/>
          <w:szCs w:val="24"/>
          <w:rtl w:val="0"/>
        </w:rPr>
        <w:t xml:space="preserve">     </w:t>
        <w:tab/>
        <w:t xml:space="preserve">i. details of Tests to be performed</w:t>
      </w:r>
    </w:p>
    <w:p w:rsidR="00000000" w:rsidDel="00000000" w:rsidP="00000000" w:rsidRDefault="00000000" w:rsidRPr="00000000" w14:paraId="00000080">
      <w:pPr>
        <w:tabs>
          <w:tab w:val="left" w:leader="none" w:pos="2257"/>
        </w:tabs>
        <w:spacing w:after="240" w:before="240" w:line="259" w:lineRule="auto"/>
        <w:ind w:left="21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ii. Test Period</w:t>
      </w:r>
    </w:p>
    <w:p w:rsidR="00000000" w:rsidDel="00000000" w:rsidP="00000000" w:rsidRDefault="00000000" w:rsidRPr="00000000" w14:paraId="00000081">
      <w:pPr>
        <w:tabs>
          <w:tab w:val="left" w:leader="none" w:pos="2257"/>
        </w:tabs>
        <w:spacing w:after="240" w:before="240" w:line="259" w:lineRule="auto"/>
        <w:ind w:left="21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iii. Test Success Criteria]</w:t>
      </w:r>
    </w:p>
    <w:p w:rsidR="00000000" w:rsidDel="00000000" w:rsidP="00000000" w:rsidRDefault="00000000" w:rsidRPr="00000000" w14:paraId="00000082">
      <w:pPr>
        <w:tabs>
          <w:tab w:val="left" w:leader="none" w:pos="2257"/>
        </w:tabs>
        <w:spacing w:after="240" w:before="24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C</w:t>
      </w:r>
      <w:r w:rsidDel="00000000" w:rsidR="00000000" w:rsidRPr="00000000">
        <w:rPr>
          <w:rFonts w:ascii="Arial" w:cs="Arial" w:eastAsia="Arial" w:hAnsi="Arial"/>
          <w:sz w:val="24"/>
          <w:szCs w:val="24"/>
          <w:rtl w:val="0"/>
        </w:rPr>
        <w:t xml:space="preserve">: See details in Call-Off Schedule 13 (Implementation Plan &amp; Testing)]</w:t>
      </w:r>
    </w:p>
    <w:p w:rsidR="00000000" w:rsidDel="00000000" w:rsidP="00000000" w:rsidRDefault="00000000" w:rsidRPr="00000000" w14:paraId="00000083">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WARRANTY PERIOD</w:t>
      </w:r>
    </w:p>
    <w:p w:rsidR="00000000" w:rsidDel="00000000" w:rsidP="00000000" w:rsidRDefault="00000000" w:rsidRPr="00000000" w14:paraId="0000008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warranty period for the purposes of Clause 3.1.2 of the Core Terms shall be [</w:t>
      </w:r>
      <w:r w:rsidDel="00000000" w:rsidR="00000000" w:rsidRPr="00000000">
        <w:rPr>
          <w:rFonts w:ascii="Arial" w:cs="Arial" w:eastAsia="Arial" w:hAnsi="Arial"/>
          <w:b w:val="1"/>
          <w:sz w:val="24"/>
          <w:szCs w:val="24"/>
          <w:highlight w:val="yellow"/>
          <w:rtl w:val="0"/>
        </w:rPr>
        <w:t xml:space="preserve">Buyer</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sz w:val="24"/>
          <w:szCs w:val="24"/>
          <w:rtl w:val="0"/>
        </w:rPr>
        <w:t xml:space="preserve">: insert minimum warranty period. Minimum is 90 days]</w:t>
      </w:r>
    </w:p>
    <w:p w:rsidR="00000000" w:rsidDel="00000000" w:rsidP="00000000" w:rsidRDefault="00000000" w:rsidRPr="00000000" w14:paraId="00000086">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8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8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8A">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8C">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8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8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90">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9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9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93">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94">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95">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96">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9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9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99">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9B">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9C">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9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F">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0">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2">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A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5">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6">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8">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A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A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AC">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A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A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B0">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B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B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B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B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B6">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B8">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B9">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BA">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B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BC">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B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BF">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C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C2">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C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C5">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C6">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C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C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C9">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C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CC">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C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CF">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D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D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D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D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D6">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7">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D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DA">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DB">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C">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DD">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DE">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D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E0">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E1">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E2">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E3">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Ind w:w="-108.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E4">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E6">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E8">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E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E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EC">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E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E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F0">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F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F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F4">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F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F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F8">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F9">
      <w:pPr>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FA">
      <w:pPr>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F">
    <w:pPr>
      <w:tabs>
        <w:tab w:val="center" w:leader="none" w:pos="4513"/>
        <w:tab w:val="right" w:leader="none" w:pos="9026"/>
      </w:tabs>
      <w:spacing w:after="0" w:lineRule="auto"/>
      <w:jc w:val="both"/>
      <w:rPr>
        <w:color w:val="a6a6a6"/>
      </w:rPr>
    </w:pPr>
    <w:r w:rsidDel="00000000" w:rsidR="00000000" w:rsidRPr="00000000">
      <w:rPr>
        <w:rtl w:val="0"/>
      </w:rPr>
    </w:r>
  </w:p>
  <w:p w:rsidR="00000000" w:rsidDel="00000000" w:rsidP="00000000" w:rsidRDefault="00000000" w:rsidRPr="00000000" w14:paraId="0000010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2">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3">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RM6098</w:t>
      <w:tab/>
      <w:t xml:space="preserve">                                           </w:t>
    </w:r>
  </w:p>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v2.0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5">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v3.8</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sz w:val="20"/>
        <w:szCs w:val="20"/>
        <w:rtl w:val="0"/>
      </w:rPr>
      <w:t xml:space="preserve">RM6098 </w:t>
    </w: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0"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1"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2"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FXSWKwh/f2P02JTjsVRLKE8t3Q==">CgMxLjAyCWguMzBqMHpsbDIIaC5namRneHMyCmlkLjMwajB6bGw4AHIhMXBVTkd4cUJqTlVlSFhlTkxNaTZiVXRyREVWenZMUWx3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2023-03-20T12:04:00Z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